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120" w:lineRule="auto"/>
        <w:jc w:val="center"/>
        <w:rPr>
          <w:b w:val="1"/>
          <w:sz w:val="21"/>
          <w:szCs w:val="21"/>
        </w:rPr>
      </w:pPr>
      <w:r w:rsidDel="00000000" w:rsidR="00000000" w:rsidRPr="00000000">
        <w:rPr>
          <w:b w:val="1"/>
          <w:sz w:val="21"/>
          <w:szCs w:val="21"/>
          <w:rtl w:val="0"/>
        </w:rPr>
        <w:t xml:space="preserve">Transmission Security Policy</w:t>
      </w:r>
      <w:r w:rsidDel="00000000" w:rsidR="00000000" w:rsidRPr="00000000">
        <w:rPr>
          <w:rtl w:val="0"/>
        </w:rPr>
      </w:r>
    </w:p>
    <w:p w:rsidR="00000000" w:rsidDel="00000000" w:rsidP="00000000" w:rsidRDefault="00000000" w:rsidRPr="00000000" w14:paraId="00000002">
      <w:pPr>
        <w:pageBreakBefore w:val="0"/>
        <w:spacing w:after="120" w:lineRule="auto"/>
        <w:rPr>
          <w:b w:val="1"/>
          <w:sz w:val="15"/>
          <w:szCs w:val="15"/>
        </w:rPr>
      </w:pPr>
      <w:r w:rsidDel="00000000" w:rsidR="00000000" w:rsidRPr="00000000">
        <w:rPr>
          <w:b w:val="1"/>
          <w:sz w:val="15"/>
          <w:szCs w:val="15"/>
          <w:rtl w:val="0"/>
        </w:rPr>
        <w:t xml:space="preserve">Purpose:</w:t>
      </w:r>
    </w:p>
    <w:p w:rsidR="00000000" w:rsidDel="00000000" w:rsidP="00000000" w:rsidRDefault="00000000" w:rsidRPr="00000000" w14:paraId="00000003">
      <w:pPr>
        <w:pageBreakBefore w:val="0"/>
        <w:spacing w:after="120" w:lineRule="auto"/>
        <w:rPr>
          <w:sz w:val="15"/>
          <w:szCs w:val="15"/>
        </w:rPr>
      </w:pPr>
      <w:r w:rsidDel="00000000" w:rsidR="00000000" w:rsidRPr="00000000">
        <w:rPr>
          <w:sz w:val="15"/>
          <w:szCs w:val="15"/>
          <w:rtl w:val="0"/>
        </w:rPr>
        <w:t xml:space="preserve">It is the policy of Trialomics, Inc to safeguard the confidentiality, integrity, and availability of protected health information (PHI), business and proprietary information within its information systems by controlling access to these systems/applications.  As such, this policy outlines the requirements for transmission of electronic protected health information (ePHI) to ensure the security and integrity of such ePHI.</w:t>
      </w:r>
    </w:p>
    <w:p w:rsidR="00000000" w:rsidDel="00000000" w:rsidP="00000000" w:rsidRDefault="00000000" w:rsidRPr="00000000" w14:paraId="00000004">
      <w:pPr>
        <w:pageBreakBefore w:val="0"/>
        <w:spacing w:after="120" w:lineRule="auto"/>
        <w:rPr>
          <w:b w:val="1"/>
          <w:sz w:val="15"/>
          <w:szCs w:val="15"/>
        </w:rPr>
      </w:pPr>
      <w:r w:rsidDel="00000000" w:rsidR="00000000" w:rsidRPr="00000000">
        <w:rPr>
          <w:b w:val="1"/>
          <w:sz w:val="15"/>
          <w:szCs w:val="15"/>
          <w:rtl w:val="0"/>
        </w:rPr>
        <w:t xml:space="preserve">Policy:</w:t>
      </w:r>
    </w:p>
    <w:p w:rsidR="00000000" w:rsidDel="00000000" w:rsidP="00000000" w:rsidRDefault="00000000" w:rsidRPr="00000000" w14:paraId="00000005">
      <w:pPr>
        <w:pageBreakBefore w:val="0"/>
        <w:numPr>
          <w:ilvl w:val="0"/>
          <w:numId w:val="1"/>
        </w:numPr>
        <w:spacing w:after="0" w:afterAutospacing="0" w:before="240" w:lineRule="auto"/>
        <w:ind w:left="720" w:hanging="360"/>
        <w:rPr>
          <w:sz w:val="15"/>
          <w:szCs w:val="15"/>
        </w:rPr>
      </w:pPr>
      <w:r w:rsidDel="00000000" w:rsidR="00000000" w:rsidRPr="00000000">
        <w:rPr>
          <w:sz w:val="15"/>
          <w:szCs w:val="15"/>
          <w:rtl w:val="0"/>
        </w:rPr>
        <w:t xml:space="preserve">ePHI transmissions to non-Trialomics, Inc entities</w:t>
      </w:r>
    </w:p>
    <w:p w:rsidR="00000000" w:rsidDel="00000000" w:rsidP="00000000" w:rsidRDefault="00000000" w:rsidRPr="00000000" w14:paraId="00000006">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To appropriately guard against unauthorized access to or modification of ePHI that is being transmitted from Trialomics, Inc networks, the following procedures outlined must be implemented:</w:t>
      </w:r>
    </w:p>
    <w:p w:rsidR="00000000" w:rsidDel="00000000" w:rsidP="00000000" w:rsidRDefault="00000000" w:rsidRPr="00000000" w14:paraId="00000007">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All transmissions of ePHI from Trialomics, Inc must utilize encryption between the sending and receiving entities of the file, document, or folder containing said ePHI before transmission.</w:t>
      </w:r>
    </w:p>
    <w:p w:rsidR="00000000" w:rsidDel="00000000" w:rsidP="00000000" w:rsidRDefault="00000000" w:rsidRPr="00000000" w14:paraId="00000008">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Prior to transmitting ePHI the receiving person or entity must be authenticated.</w:t>
      </w:r>
    </w:p>
    <w:p w:rsidR="00000000" w:rsidDel="00000000" w:rsidP="00000000" w:rsidRDefault="00000000" w:rsidRPr="00000000" w14:paraId="00000009">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All transmissions of ePHI should include only the minimum amount of PHI. </w:t>
      </w:r>
    </w:p>
    <w:p w:rsidR="00000000" w:rsidDel="00000000" w:rsidP="00000000" w:rsidRDefault="00000000" w:rsidRPr="00000000" w14:paraId="0000000A">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ePHI transmissions using electronic removable media are strictly prohibited</w:t>
      </w:r>
    </w:p>
    <w:p w:rsidR="00000000" w:rsidDel="00000000" w:rsidP="00000000" w:rsidRDefault="00000000" w:rsidRPr="00000000" w14:paraId="0000000B">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ePHI transmissions using email or messaging systems are strictly prohibited</w:t>
      </w:r>
    </w:p>
    <w:p w:rsidR="00000000" w:rsidDel="00000000" w:rsidP="00000000" w:rsidRDefault="00000000" w:rsidRPr="00000000" w14:paraId="0000000C">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ePHI transmissions using wireless LANs and devices</w:t>
      </w:r>
    </w:p>
    <w:p w:rsidR="00000000" w:rsidDel="00000000" w:rsidP="00000000" w:rsidRDefault="00000000" w:rsidRPr="00000000" w14:paraId="0000000D">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The transmission of ePHI over a wireless network within the Trialomics, Inc networks is permitted if the following conditions are met:</w:t>
      </w:r>
    </w:p>
    <w:p w:rsidR="00000000" w:rsidDel="00000000" w:rsidP="00000000" w:rsidRDefault="00000000" w:rsidRPr="00000000" w14:paraId="0000000E">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The local wireless network is utilizing an authentication mechanism to ensure that wireless devices connecting to the wireless network are authorized.</w:t>
      </w:r>
    </w:p>
    <w:p w:rsidR="00000000" w:rsidDel="00000000" w:rsidP="00000000" w:rsidRDefault="00000000" w:rsidRPr="00000000" w14:paraId="0000000F">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The local wireless network is utilizing an encryption mechanism for all transmissions over the wireless network.</w:t>
      </w:r>
    </w:p>
    <w:p w:rsidR="00000000" w:rsidDel="00000000" w:rsidP="00000000" w:rsidRDefault="00000000" w:rsidRPr="00000000" w14:paraId="00000010">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When transmitting outside of those wireless networks, additional and appropriate security measures must be implemented in accordance with this Policy.</w:t>
      </w:r>
    </w:p>
    <w:p w:rsidR="00000000" w:rsidDel="00000000" w:rsidP="00000000" w:rsidRDefault="00000000" w:rsidRPr="00000000" w14:paraId="00000011">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Additional requirements for electronic transmissions</w:t>
      </w:r>
    </w:p>
    <w:p w:rsidR="00000000" w:rsidDel="00000000" w:rsidP="00000000" w:rsidRDefault="00000000" w:rsidRPr="00000000" w14:paraId="00000012">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All encryption mechanisms implemented to comply with this policy must support a minimum of, but not limited to, 128-bit encryption.</w:t>
      </w:r>
    </w:p>
    <w:p w:rsidR="00000000" w:rsidDel="00000000" w:rsidP="00000000" w:rsidRDefault="00000000" w:rsidRPr="00000000" w14:paraId="00000013">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When transmitting ePHI electronically, regardless of the transmission system being used, users must take reasonable precautions to ensure that the receiving party is who they claim to be and has a legitimate need for the ePHI requested.</w:t>
      </w:r>
    </w:p>
    <w:p w:rsidR="00000000" w:rsidDel="00000000" w:rsidP="00000000" w:rsidRDefault="00000000" w:rsidRPr="00000000" w14:paraId="00000014">
      <w:pPr>
        <w:pageBreakBefore w:val="0"/>
        <w:numPr>
          <w:ilvl w:val="1"/>
          <w:numId w:val="1"/>
        </w:numPr>
        <w:spacing w:after="360" w:before="0" w:beforeAutospacing="0" w:lineRule="auto"/>
        <w:ind w:left="1440" w:hanging="360"/>
        <w:rPr>
          <w:sz w:val="15"/>
          <w:szCs w:val="15"/>
        </w:rPr>
      </w:pPr>
      <w:r w:rsidDel="00000000" w:rsidR="00000000" w:rsidRPr="00000000">
        <w:rPr>
          <w:sz w:val="15"/>
          <w:szCs w:val="15"/>
          <w:rtl w:val="0"/>
        </w:rPr>
        <w:t xml:space="preserve">If the ePHI being transmitted is not to be used for treatment, payment or health care operations, only the minimum required amount of PHI should be transmitted.</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