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4"/>
          <w:szCs w:val="24"/>
        </w:rPr>
      </w:pPr>
      <w:r w:rsidDel="00000000" w:rsidR="00000000" w:rsidRPr="00000000">
        <w:rPr>
          <w:b w:val="1"/>
          <w:sz w:val="24"/>
          <w:szCs w:val="24"/>
          <w:rtl w:val="0"/>
        </w:rPr>
        <w:t xml:space="preserve">Facility Access Controls Policy and Procedure</w:t>
      </w:r>
    </w:p>
    <w:p w:rsidR="00000000" w:rsidDel="00000000" w:rsidP="00000000" w:rsidRDefault="00000000" w:rsidRPr="00000000" w14:paraId="00000002">
      <w:pPr>
        <w:pageBreakBefore w:val="0"/>
        <w:spacing w:after="140" w:lineRule="auto"/>
        <w:rPr>
          <w:b w:val="1"/>
          <w:sz w:val="15"/>
          <w:szCs w:val="15"/>
        </w:rPr>
      </w:pPr>
      <w:r w:rsidDel="00000000" w:rsidR="00000000" w:rsidRPr="00000000">
        <w:rPr>
          <w:rtl w:val="0"/>
        </w:rPr>
      </w:r>
    </w:p>
    <w:p w:rsidR="00000000" w:rsidDel="00000000" w:rsidP="00000000" w:rsidRDefault="00000000" w:rsidRPr="00000000" w14:paraId="00000003">
      <w:pPr>
        <w:pageBreakBefore w:val="0"/>
        <w:spacing w:after="140" w:lineRule="auto"/>
        <w:rPr>
          <w:sz w:val="15"/>
          <w:szCs w:val="15"/>
        </w:rPr>
      </w:pPr>
      <w:r w:rsidDel="00000000" w:rsidR="00000000" w:rsidRPr="00000000">
        <w:rPr>
          <w:b w:val="1"/>
          <w:sz w:val="15"/>
          <w:szCs w:val="15"/>
          <w:rtl w:val="0"/>
        </w:rPr>
        <w:t xml:space="preserve">Purpose:</w:t>
      </w:r>
      <w:r w:rsidDel="00000000" w:rsidR="00000000" w:rsidRPr="00000000">
        <w:rPr>
          <w:sz w:val="15"/>
          <w:szCs w:val="15"/>
          <w:rtl w:val="0"/>
        </w:rPr>
        <w:t xml:space="preserve"> Trialomics, Inc  is committed to conducting business in compliance with all applicable laws, regulations and policies. This Policy covers the procedures that limit physical access to electronic protected health information (ePHI) systems and the facility or facilities in which such systems are housed, while still ensuring that proper authorized access is allowed. </w:t>
      </w:r>
    </w:p>
    <w:p w:rsidR="00000000" w:rsidDel="00000000" w:rsidP="00000000" w:rsidRDefault="00000000" w:rsidRPr="00000000" w14:paraId="00000004">
      <w:pPr>
        <w:pageBreakBefore w:val="0"/>
        <w:spacing w:after="140" w:lineRule="auto"/>
        <w:rPr>
          <w:color w:val="fb0007"/>
          <w:sz w:val="15"/>
          <w:szCs w:val="15"/>
        </w:rPr>
      </w:pPr>
      <w:r w:rsidDel="00000000" w:rsidR="00000000" w:rsidRPr="00000000">
        <w:rPr>
          <w:b w:val="1"/>
          <w:sz w:val="15"/>
          <w:szCs w:val="15"/>
          <w:rtl w:val="0"/>
        </w:rPr>
        <w:t xml:space="preserve">Policy:</w:t>
      </w:r>
      <w:r w:rsidDel="00000000" w:rsidR="00000000" w:rsidRPr="00000000">
        <w:rPr>
          <w:sz w:val="15"/>
          <w:szCs w:val="15"/>
          <w:rtl w:val="0"/>
        </w:rPr>
        <w:t xml:space="preserve"> Trialomics, Inc has no facility that provides physical access to ePHI systems or data. As part of the Shared Responsibility Model, AWS has implemented physical environment controls associated with AWS data center facilities and the hardware components within them. If exact details are needed, the AWS SOC2 report can be downloaded in the AWS management console with Artifact. To learn more, go to https://aws.amazon.com/artifact. </w:t>
      </w: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